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D07" w:rsidRPr="005D68E8" w:rsidRDefault="00825D07" w:rsidP="00825D07">
      <w:pPr>
        <w:ind w:firstLine="720"/>
        <w:jc w:val="center"/>
        <w:rPr>
          <w:b/>
          <w:sz w:val="28"/>
          <w:szCs w:val="28"/>
          <w:lang w:val="en-GB"/>
        </w:rPr>
      </w:pPr>
      <w:bookmarkStart w:id="0" w:name="_GoBack"/>
      <w:bookmarkEnd w:id="0"/>
      <w:r w:rsidRPr="005D68E8">
        <w:rPr>
          <w:b/>
          <w:sz w:val="28"/>
          <w:szCs w:val="28"/>
          <w:lang w:val="en-GB"/>
        </w:rPr>
        <w:t>LABORATORIYA MASH</w:t>
      </w:r>
      <w:r>
        <w:rPr>
          <w:b/>
          <w:sz w:val="28"/>
          <w:szCs w:val="28"/>
          <w:lang w:val="en-GB"/>
        </w:rPr>
        <w:t>G’</w:t>
      </w:r>
      <w:r w:rsidRPr="005D68E8">
        <w:rPr>
          <w:b/>
          <w:sz w:val="28"/>
          <w:szCs w:val="28"/>
          <w:lang w:val="en-GB"/>
        </w:rPr>
        <w:t>ULOTI</w:t>
      </w:r>
    </w:p>
    <w:p w:rsidR="00825D07" w:rsidRPr="005D68E8" w:rsidRDefault="00825D07" w:rsidP="00825D07">
      <w:pPr>
        <w:ind w:firstLine="720"/>
        <w:jc w:val="center"/>
        <w:rPr>
          <w:b/>
          <w:sz w:val="28"/>
          <w:szCs w:val="28"/>
          <w:lang w:val="en-GB"/>
        </w:rPr>
      </w:pPr>
      <w:r w:rsidRPr="005D68E8">
        <w:rPr>
          <w:b/>
          <w:sz w:val="28"/>
          <w:szCs w:val="28"/>
          <w:lang w:val="en-GB"/>
        </w:rPr>
        <w:t xml:space="preserve">MAVZU: </w:t>
      </w:r>
      <w:r>
        <w:rPr>
          <w:b/>
          <w:sz w:val="28"/>
          <w:szCs w:val="28"/>
          <w:lang w:val="en-GB"/>
        </w:rPr>
        <w:t>Q</w:t>
      </w:r>
      <w:r w:rsidRPr="005D68E8">
        <w:rPr>
          <w:b/>
          <w:sz w:val="28"/>
          <w:szCs w:val="28"/>
          <w:lang w:val="en-GB"/>
        </w:rPr>
        <w:t>ON GURU</w:t>
      </w:r>
      <w:r>
        <w:rPr>
          <w:b/>
          <w:sz w:val="28"/>
          <w:szCs w:val="28"/>
          <w:lang w:val="en-GB"/>
        </w:rPr>
        <w:t>H</w:t>
      </w:r>
      <w:r w:rsidRPr="005D68E8">
        <w:rPr>
          <w:b/>
          <w:sz w:val="28"/>
          <w:szCs w:val="28"/>
          <w:lang w:val="en-GB"/>
        </w:rPr>
        <w:t>LARINI ANI</w:t>
      </w:r>
      <w:r>
        <w:rPr>
          <w:b/>
          <w:sz w:val="28"/>
          <w:szCs w:val="28"/>
          <w:lang w:val="en-GB"/>
        </w:rPr>
        <w:t>Q</w:t>
      </w:r>
      <w:r w:rsidRPr="005D68E8">
        <w:rPr>
          <w:b/>
          <w:sz w:val="28"/>
          <w:szCs w:val="28"/>
          <w:lang w:val="en-GB"/>
        </w:rPr>
        <w:t>LASH</w:t>
      </w:r>
    </w:p>
    <w:p w:rsidR="00825D07" w:rsidRPr="005D68E8" w:rsidRDefault="00825D07" w:rsidP="00825D07">
      <w:pPr>
        <w:ind w:firstLine="720"/>
        <w:jc w:val="both"/>
        <w:rPr>
          <w:sz w:val="28"/>
          <w:szCs w:val="28"/>
          <w:lang w:val="en-GB"/>
        </w:rPr>
      </w:pPr>
    </w:p>
    <w:p w:rsidR="00825D07" w:rsidRPr="005D68E8" w:rsidRDefault="00825D07" w:rsidP="00825D07">
      <w:pPr>
        <w:ind w:firstLine="720"/>
        <w:jc w:val="both"/>
        <w:rPr>
          <w:sz w:val="28"/>
          <w:szCs w:val="28"/>
          <w:lang w:val="en-GB"/>
        </w:rPr>
      </w:pPr>
      <w:proofErr w:type="spellStart"/>
      <w:r w:rsidRPr="005D68E8">
        <w:rPr>
          <w:b/>
          <w:sz w:val="28"/>
          <w:szCs w:val="28"/>
          <w:lang w:val="en-GB"/>
        </w:rPr>
        <w:t>Ishning</w:t>
      </w:r>
      <w:proofErr w:type="spellEnd"/>
      <w:r w:rsidRPr="005D68E8">
        <w:rPr>
          <w:b/>
          <w:sz w:val="28"/>
          <w:szCs w:val="28"/>
          <w:lang w:val="en-GB"/>
        </w:rPr>
        <w:t xml:space="preserve"> </w:t>
      </w:r>
      <w:proofErr w:type="spellStart"/>
      <w:r w:rsidRPr="005D68E8">
        <w:rPr>
          <w:b/>
          <w:sz w:val="28"/>
          <w:szCs w:val="28"/>
          <w:lang w:val="en-GB"/>
        </w:rPr>
        <w:t>ma</w:t>
      </w:r>
      <w:r>
        <w:rPr>
          <w:b/>
          <w:sz w:val="28"/>
          <w:szCs w:val="28"/>
          <w:lang w:val="en-GB"/>
        </w:rPr>
        <w:t>q</w:t>
      </w:r>
      <w:r w:rsidRPr="005D68E8">
        <w:rPr>
          <w:b/>
          <w:sz w:val="28"/>
          <w:szCs w:val="28"/>
          <w:lang w:val="en-GB"/>
        </w:rPr>
        <w:t>sadi</w:t>
      </w:r>
      <w:proofErr w:type="spellEnd"/>
      <w:r w:rsidRPr="005D68E8">
        <w:rPr>
          <w:b/>
          <w:sz w:val="28"/>
          <w:szCs w:val="28"/>
          <w:lang w:val="en-GB"/>
        </w:rPr>
        <w:t>:</w:t>
      </w:r>
      <w:r w:rsidRPr="005D68E8"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q</w:t>
      </w:r>
      <w:r w:rsidRPr="005D68E8">
        <w:rPr>
          <w:sz w:val="28"/>
          <w:szCs w:val="28"/>
          <w:lang w:val="en-GB"/>
        </w:rPr>
        <w:t>on</w:t>
      </w:r>
      <w:proofErr w:type="spellEnd"/>
      <w:r w:rsidRPr="005D68E8">
        <w:rPr>
          <w:sz w:val="28"/>
          <w:szCs w:val="28"/>
          <w:lang w:val="en-GB"/>
        </w:rPr>
        <w:t xml:space="preserve"> </w:t>
      </w:r>
      <w:proofErr w:type="spellStart"/>
      <w:r w:rsidRPr="005D68E8">
        <w:rPr>
          <w:sz w:val="28"/>
          <w:szCs w:val="28"/>
          <w:lang w:val="en-GB"/>
        </w:rPr>
        <w:t>guru</w:t>
      </w:r>
      <w:r>
        <w:rPr>
          <w:sz w:val="28"/>
          <w:szCs w:val="28"/>
          <w:lang w:val="en-GB"/>
        </w:rPr>
        <w:t>h</w:t>
      </w:r>
      <w:r w:rsidRPr="005D68E8">
        <w:rPr>
          <w:sz w:val="28"/>
          <w:szCs w:val="28"/>
          <w:lang w:val="en-GB"/>
        </w:rPr>
        <w:t>larini</w:t>
      </w:r>
      <w:proofErr w:type="spellEnd"/>
      <w:r w:rsidRPr="005D68E8">
        <w:rPr>
          <w:sz w:val="28"/>
          <w:szCs w:val="28"/>
          <w:lang w:val="en-GB"/>
        </w:rPr>
        <w:t xml:space="preserve"> </w:t>
      </w:r>
      <w:proofErr w:type="spellStart"/>
      <w:r w:rsidRPr="005D68E8">
        <w:rPr>
          <w:sz w:val="28"/>
          <w:szCs w:val="28"/>
          <w:lang w:val="en-GB"/>
        </w:rPr>
        <w:t>laboratoriya</w:t>
      </w:r>
      <w:proofErr w:type="spellEnd"/>
      <w:r w:rsidRPr="005D68E8">
        <w:rPr>
          <w:sz w:val="28"/>
          <w:szCs w:val="28"/>
          <w:lang w:val="en-GB"/>
        </w:rPr>
        <w:t xml:space="preserve"> </w:t>
      </w:r>
      <w:proofErr w:type="spellStart"/>
      <w:r w:rsidRPr="005D68E8">
        <w:rPr>
          <w:sz w:val="28"/>
          <w:szCs w:val="28"/>
          <w:lang w:val="en-GB"/>
        </w:rPr>
        <w:t>sharoitida</w:t>
      </w:r>
      <w:proofErr w:type="spellEnd"/>
      <w:r w:rsidRPr="005D68E8">
        <w:rPr>
          <w:sz w:val="28"/>
          <w:szCs w:val="28"/>
          <w:lang w:val="en-GB"/>
        </w:rPr>
        <w:t xml:space="preserve"> </w:t>
      </w:r>
      <w:proofErr w:type="spellStart"/>
      <w:r w:rsidRPr="005D68E8">
        <w:rPr>
          <w:sz w:val="28"/>
          <w:szCs w:val="28"/>
          <w:lang w:val="en-GB"/>
        </w:rPr>
        <w:t>ani</w:t>
      </w:r>
      <w:r>
        <w:rPr>
          <w:sz w:val="28"/>
          <w:szCs w:val="28"/>
          <w:lang w:val="en-GB"/>
        </w:rPr>
        <w:t>q</w:t>
      </w:r>
      <w:r w:rsidRPr="005D68E8">
        <w:rPr>
          <w:sz w:val="28"/>
          <w:szCs w:val="28"/>
          <w:lang w:val="en-GB"/>
        </w:rPr>
        <w:t>lashni</w:t>
      </w:r>
      <w:proofErr w:type="spellEnd"/>
      <w:r w:rsidRPr="005D68E8">
        <w:rPr>
          <w:sz w:val="28"/>
          <w:szCs w:val="28"/>
          <w:lang w:val="en-GB"/>
        </w:rPr>
        <w:t xml:space="preserve"> </w:t>
      </w:r>
      <w:proofErr w:type="spellStart"/>
      <w:r w:rsidRPr="00352EB3">
        <w:rPr>
          <w:sz w:val="28"/>
          <w:szCs w:val="28"/>
          <w:lang w:val="en-GB"/>
        </w:rPr>
        <w:t>o’</w:t>
      </w:r>
      <w:r w:rsidRPr="005D68E8">
        <w:rPr>
          <w:sz w:val="28"/>
          <w:szCs w:val="28"/>
          <w:lang w:val="en-GB"/>
        </w:rPr>
        <w:t>rganish</w:t>
      </w:r>
      <w:proofErr w:type="spellEnd"/>
      <w:r w:rsidRPr="005D68E8">
        <w:rPr>
          <w:sz w:val="28"/>
          <w:szCs w:val="28"/>
          <w:lang w:val="en-GB"/>
        </w:rPr>
        <w:t xml:space="preserve">. </w:t>
      </w:r>
    </w:p>
    <w:p w:rsidR="00825D07" w:rsidRPr="005D68E8" w:rsidRDefault="00825D07" w:rsidP="00825D07">
      <w:pPr>
        <w:ind w:firstLine="720"/>
        <w:jc w:val="both"/>
        <w:rPr>
          <w:b/>
          <w:sz w:val="28"/>
          <w:szCs w:val="28"/>
          <w:lang w:val="en-GB"/>
        </w:rPr>
      </w:pPr>
      <w:r w:rsidRPr="005D68E8">
        <w:rPr>
          <w:b/>
          <w:sz w:val="28"/>
          <w:szCs w:val="28"/>
          <w:lang w:val="en-GB"/>
        </w:rPr>
        <w:t>Id</w:t>
      </w:r>
      <w:r w:rsidRPr="005D68E8">
        <w:rPr>
          <w:b/>
          <w:sz w:val="28"/>
          <w:szCs w:val="28"/>
        </w:rPr>
        <w:t>е</w:t>
      </w:r>
      <w:proofErr w:type="spellStart"/>
      <w:r w:rsidRPr="005D68E8">
        <w:rPr>
          <w:b/>
          <w:sz w:val="28"/>
          <w:szCs w:val="28"/>
          <w:lang w:val="en-GB"/>
        </w:rPr>
        <w:t>ntiv</w:t>
      </w:r>
      <w:proofErr w:type="spellEnd"/>
      <w:r w:rsidRPr="005D68E8">
        <w:rPr>
          <w:b/>
          <w:sz w:val="28"/>
          <w:szCs w:val="28"/>
          <w:lang w:val="en-GB"/>
        </w:rPr>
        <w:t xml:space="preserve"> - </w:t>
      </w:r>
      <w:r>
        <w:rPr>
          <w:b/>
          <w:sz w:val="28"/>
          <w:szCs w:val="28"/>
        </w:rPr>
        <w:t>o’</w:t>
      </w:r>
      <w:proofErr w:type="spellStart"/>
      <w:r>
        <w:rPr>
          <w:b/>
          <w:sz w:val="28"/>
          <w:szCs w:val="28"/>
          <w:lang w:val="en-GB"/>
        </w:rPr>
        <w:t>q</w:t>
      </w:r>
      <w:r w:rsidRPr="005D68E8">
        <w:rPr>
          <w:b/>
          <w:sz w:val="28"/>
          <w:szCs w:val="28"/>
          <w:lang w:val="en-GB"/>
        </w:rPr>
        <w:t>uv</w:t>
      </w:r>
      <w:proofErr w:type="spellEnd"/>
      <w:r w:rsidRPr="005D68E8">
        <w:rPr>
          <w:b/>
          <w:sz w:val="28"/>
          <w:szCs w:val="28"/>
          <w:lang w:val="en-GB"/>
        </w:rPr>
        <w:t xml:space="preserve"> </w:t>
      </w:r>
      <w:proofErr w:type="spellStart"/>
      <w:r w:rsidRPr="005D68E8">
        <w:rPr>
          <w:b/>
          <w:sz w:val="28"/>
          <w:szCs w:val="28"/>
          <w:lang w:val="en-GB"/>
        </w:rPr>
        <w:t>ma</w:t>
      </w:r>
      <w:r>
        <w:rPr>
          <w:b/>
          <w:sz w:val="28"/>
          <w:szCs w:val="28"/>
          <w:lang w:val="en-GB"/>
        </w:rPr>
        <w:t>q</w:t>
      </w:r>
      <w:r w:rsidRPr="005D68E8">
        <w:rPr>
          <w:b/>
          <w:sz w:val="28"/>
          <w:szCs w:val="28"/>
          <w:lang w:val="en-GB"/>
        </w:rPr>
        <w:t>sadi</w:t>
      </w:r>
      <w:proofErr w:type="spellEnd"/>
      <w:r w:rsidRPr="005D68E8">
        <w:rPr>
          <w:b/>
          <w:sz w:val="28"/>
          <w:szCs w:val="28"/>
          <w:lang w:val="en-GB"/>
        </w:rPr>
        <w:t>:</w:t>
      </w:r>
    </w:p>
    <w:p w:rsidR="00825D07" w:rsidRPr="00FE4060" w:rsidRDefault="00825D07" w:rsidP="00825D07">
      <w:pPr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Q</w:t>
      </w:r>
      <w:r w:rsidRPr="00FE4060">
        <w:rPr>
          <w:sz w:val="28"/>
          <w:szCs w:val="28"/>
          <w:lang w:val="en-GB"/>
        </w:rPr>
        <w:t>on</w:t>
      </w:r>
      <w:proofErr w:type="spellEnd"/>
      <w:r w:rsidRPr="00FE4060">
        <w:rPr>
          <w:sz w:val="28"/>
          <w:szCs w:val="28"/>
          <w:lang w:val="en-GB"/>
        </w:rPr>
        <w:t xml:space="preserve"> </w:t>
      </w:r>
      <w:proofErr w:type="spellStart"/>
      <w:r w:rsidRPr="00FE4060">
        <w:rPr>
          <w:sz w:val="28"/>
          <w:szCs w:val="28"/>
          <w:lang w:val="en-GB"/>
        </w:rPr>
        <w:t>guruhlari</w:t>
      </w:r>
      <w:proofErr w:type="spellEnd"/>
      <w:r w:rsidRPr="00FE4060">
        <w:rPr>
          <w:sz w:val="28"/>
          <w:szCs w:val="28"/>
          <w:lang w:val="en-GB"/>
        </w:rPr>
        <w:t xml:space="preserve"> </w:t>
      </w:r>
      <w:proofErr w:type="spellStart"/>
      <w:r w:rsidRPr="00FE4060">
        <w:rPr>
          <w:sz w:val="28"/>
          <w:szCs w:val="28"/>
          <w:lang w:val="en-GB"/>
        </w:rPr>
        <w:t>va</w:t>
      </w:r>
      <w:proofErr w:type="spellEnd"/>
      <w:r w:rsidRPr="00FE4060">
        <w:rPr>
          <w:sz w:val="28"/>
          <w:szCs w:val="28"/>
          <w:lang w:val="en-GB"/>
        </w:rPr>
        <w:t xml:space="preserve"> </w:t>
      </w:r>
      <w:proofErr w:type="spellStart"/>
      <w:r w:rsidRPr="00FE4060">
        <w:rPr>
          <w:sz w:val="28"/>
          <w:szCs w:val="28"/>
          <w:lang w:val="en-GB"/>
        </w:rPr>
        <w:t>ularning</w:t>
      </w:r>
      <w:proofErr w:type="spellEnd"/>
      <w:r w:rsidRPr="00FE4060">
        <w:rPr>
          <w:sz w:val="28"/>
          <w:szCs w:val="28"/>
          <w:lang w:val="en-GB"/>
        </w:rPr>
        <w:t xml:space="preserve"> </w:t>
      </w:r>
      <w:proofErr w:type="spellStart"/>
      <w:r w:rsidRPr="00FE4060">
        <w:rPr>
          <w:sz w:val="28"/>
          <w:szCs w:val="28"/>
          <w:lang w:val="en-GB"/>
        </w:rPr>
        <w:t>ahamiyati</w:t>
      </w:r>
      <w:proofErr w:type="spellEnd"/>
      <w:r w:rsidRPr="00FE4060">
        <w:rPr>
          <w:sz w:val="28"/>
          <w:szCs w:val="28"/>
          <w:lang w:val="en-GB"/>
        </w:rPr>
        <w:t xml:space="preserve"> </w:t>
      </w:r>
      <w:proofErr w:type="spellStart"/>
      <w:r w:rsidRPr="00FE4060">
        <w:rPr>
          <w:sz w:val="28"/>
          <w:szCs w:val="28"/>
          <w:lang w:val="en-GB"/>
        </w:rPr>
        <w:t>t</w:t>
      </w:r>
      <w:r w:rsidRPr="00352EB3">
        <w:rPr>
          <w:sz w:val="28"/>
          <w:szCs w:val="28"/>
          <w:lang w:val="en-GB"/>
        </w:rPr>
        <w:t>o’</w:t>
      </w:r>
      <w:r>
        <w:rPr>
          <w:sz w:val="28"/>
          <w:szCs w:val="28"/>
          <w:lang w:val="en-GB"/>
        </w:rPr>
        <w:t>g’</w:t>
      </w:r>
      <w:r w:rsidRPr="00FE4060">
        <w:rPr>
          <w:sz w:val="28"/>
          <w:szCs w:val="28"/>
          <w:lang w:val="en-GB"/>
        </w:rPr>
        <w:t>risida</w:t>
      </w:r>
      <w:proofErr w:type="spellEnd"/>
      <w:r w:rsidRPr="00FE4060">
        <w:rPr>
          <w:sz w:val="28"/>
          <w:szCs w:val="28"/>
          <w:lang w:val="en-GB"/>
        </w:rPr>
        <w:t xml:space="preserve"> </w:t>
      </w:r>
      <w:proofErr w:type="spellStart"/>
      <w:r w:rsidRPr="00FE4060">
        <w:rPr>
          <w:sz w:val="28"/>
          <w:szCs w:val="28"/>
          <w:lang w:val="en-GB"/>
        </w:rPr>
        <w:t>tushunchaga</w:t>
      </w:r>
      <w:proofErr w:type="spellEnd"/>
      <w:r w:rsidRPr="00FE4060">
        <w:rPr>
          <w:sz w:val="28"/>
          <w:szCs w:val="28"/>
          <w:lang w:val="en-GB"/>
        </w:rPr>
        <w:t xml:space="preserve"> </w:t>
      </w:r>
      <w:proofErr w:type="spellStart"/>
      <w:r w:rsidRPr="00FE4060">
        <w:rPr>
          <w:sz w:val="28"/>
          <w:szCs w:val="28"/>
          <w:lang w:val="en-GB"/>
        </w:rPr>
        <w:t>ega</w:t>
      </w:r>
      <w:proofErr w:type="spellEnd"/>
      <w:r w:rsidRPr="00FE4060">
        <w:rPr>
          <w:sz w:val="28"/>
          <w:szCs w:val="28"/>
          <w:lang w:val="en-GB"/>
        </w:rPr>
        <w:t xml:space="preserve"> </w:t>
      </w:r>
      <w:proofErr w:type="spellStart"/>
      <w:r w:rsidRPr="00FE4060">
        <w:rPr>
          <w:sz w:val="28"/>
          <w:szCs w:val="28"/>
          <w:lang w:val="en-GB"/>
        </w:rPr>
        <w:t>b</w:t>
      </w:r>
      <w:r w:rsidRPr="00352EB3">
        <w:rPr>
          <w:sz w:val="28"/>
          <w:szCs w:val="28"/>
          <w:lang w:val="en-GB"/>
        </w:rPr>
        <w:t>o’</w:t>
      </w:r>
      <w:r w:rsidRPr="00FE4060">
        <w:rPr>
          <w:sz w:val="28"/>
          <w:szCs w:val="28"/>
          <w:lang w:val="en-GB"/>
        </w:rPr>
        <w:t>ladi</w:t>
      </w:r>
      <w:proofErr w:type="spellEnd"/>
      <w:r w:rsidRPr="00FE4060">
        <w:rPr>
          <w:sz w:val="28"/>
          <w:szCs w:val="28"/>
          <w:lang w:val="en-GB"/>
        </w:rPr>
        <w:t>.</w:t>
      </w:r>
    </w:p>
    <w:p w:rsidR="00825D07" w:rsidRPr="005D68E8" w:rsidRDefault="00825D07" w:rsidP="00825D07">
      <w:pPr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on guru</w:t>
      </w:r>
      <w:r>
        <w:rPr>
          <w:sz w:val="28"/>
          <w:szCs w:val="28"/>
          <w:lang w:val="es-ES"/>
        </w:rPr>
        <w:t>h</w:t>
      </w:r>
      <w:r w:rsidRPr="005D68E8">
        <w:rPr>
          <w:sz w:val="28"/>
          <w:szCs w:val="28"/>
          <w:lang w:val="es-ES"/>
        </w:rPr>
        <w:t>larini laboratoriya sharoitida ani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lay oladi.</w:t>
      </w:r>
    </w:p>
    <w:p w:rsidR="00825D07" w:rsidRPr="005D68E8" w:rsidRDefault="00825D07" w:rsidP="00825D07">
      <w:pPr>
        <w:ind w:firstLine="720"/>
        <w:jc w:val="both"/>
        <w:rPr>
          <w:sz w:val="28"/>
          <w:szCs w:val="28"/>
          <w:lang w:val="es-ES"/>
        </w:rPr>
      </w:pPr>
      <w:r w:rsidRPr="005D68E8">
        <w:rPr>
          <w:b/>
          <w:sz w:val="28"/>
          <w:szCs w:val="28"/>
          <w:lang w:val="es-ES"/>
        </w:rPr>
        <w:t>Nazariy tushuncha.</w:t>
      </w:r>
      <w:r w:rsidRPr="005D68E8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on guru</w:t>
      </w:r>
      <w:r>
        <w:rPr>
          <w:sz w:val="28"/>
          <w:szCs w:val="28"/>
          <w:lang w:val="es-ES"/>
        </w:rPr>
        <w:t>h</w:t>
      </w:r>
      <w:r w:rsidRPr="005D68E8">
        <w:rPr>
          <w:sz w:val="28"/>
          <w:szCs w:val="28"/>
          <w:lang w:val="es-ES"/>
        </w:rPr>
        <w:t>ini ani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lash g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>moagglyutinatsiya r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 xml:space="preserve">aktsiyasiga asoslangan. Bir kishi 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onining zardobi bosh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 xml:space="preserve">a kishining eritrotsitlarini yopishtirsa, bu </w:t>
      </w:r>
      <w:r>
        <w:rPr>
          <w:sz w:val="28"/>
          <w:szCs w:val="28"/>
          <w:lang w:val="es-ES"/>
        </w:rPr>
        <w:t>h</w:t>
      </w:r>
      <w:r w:rsidRPr="005D68E8">
        <w:rPr>
          <w:sz w:val="28"/>
          <w:szCs w:val="28"/>
          <w:lang w:val="es-ES"/>
        </w:rPr>
        <w:t>odisa g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>moagglyutinatsiya d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>b ataladi.</w:t>
      </w:r>
    </w:p>
    <w:p w:rsidR="00825D07" w:rsidRPr="005D68E8" w:rsidRDefault="00825D07" w:rsidP="00825D07">
      <w:pPr>
        <w:ind w:firstLine="720"/>
        <w:jc w:val="both"/>
        <w:rPr>
          <w:sz w:val="28"/>
          <w:szCs w:val="28"/>
          <w:lang w:val="es-ES"/>
        </w:rPr>
      </w:pPr>
      <w:r w:rsidRPr="005D68E8">
        <w:rPr>
          <w:sz w:val="28"/>
          <w:szCs w:val="28"/>
          <w:lang w:val="es-ES"/>
        </w:rPr>
        <w:t>Agglyutinatsiya r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>aktsiyasiga muvofi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 xml:space="preserve">, </w:t>
      </w:r>
      <w:r>
        <w:rPr>
          <w:sz w:val="28"/>
          <w:szCs w:val="28"/>
          <w:lang w:val="es-ES"/>
        </w:rPr>
        <w:t>h</w:t>
      </w:r>
      <w:r w:rsidRPr="005D68E8">
        <w:rPr>
          <w:sz w:val="28"/>
          <w:szCs w:val="28"/>
          <w:lang w:val="es-ES"/>
        </w:rPr>
        <w:t xml:space="preserve">ar bir odamning 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oni t</w:t>
      </w:r>
      <w:r w:rsidRPr="00352EB3">
        <w:rPr>
          <w:sz w:val="28"/>
          <w:szCs w:val="28"/>
          <w:lang w:val="es-ES"/>
        </w:rPr>
        <w:t>o’</w:t>
      </w:r>
      <w:r w:rsidRPr="005D68E8">
        <w:rPr>
          <w:sz w:val="28"/>
          <w:szCs w:val="28"/>
          <w:lang w:val="es-ES"/>
        </w:rPr>
        <w:t>rtta guru</w:t>
      </w:r>
      <w:r>
        <w:rPr>
          <w:sz w:val="28"/>
          <w:szCs w:val="28"/>
          <w:lang w:val="es-ES"/>
        </w:rPr>
        <w:t>h</w:t>
      </w:r>
      <w:r w:rsidRPr="005D68E8">
        <w:rPr>
          <w:sz w:val="28"/>
          <w:szCs w:val="28"/>
          <w:lang w:val="es-ES"/>
        </w:rPr>
        <w:t>dan bittasiga kirishi ani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 xml:space="preserve">langan. 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onni guru</w:t>
      </w:r>
      <w:r>
        <w:rPr>
          <w:sz w:val="28"/>
          <w:szCs w:val="28"/>
          <w:lang w:val="es-ES"/>
        </w:rPr>
        <w:t>h</w:t>
      </w:r>
      <w:r w:rsidRPr="005D68E8">
        <w:rPr>
          <w:sz w:val="28"/>
          <w:szCs w:val="28"/>
          <w:lang w:val="es-ES"/>
        </w:rPr>
        <w:t>larga b</w:t>
      </w:r>
      <w:r w:rsidRPr="00352EB3">
        <w:rPr>
          <w:sz w:val="28"/>
          <w:szCs w:val="28"/>
          <w:lang w:val="es-ES"/>
        </w:rPr>
        <w:t>o’</w:t>
      </w:r>
      <w:r w:rsidRPr="005D68E8">
        <w:rPr>
          <w:sz w:val="28"/>
          <w:szCs w:val="28"/>
          <w:lang w:val="es-ES"/>
        </w:rPr>
        <w:t>lish uning plazmasi tarkibida b</w:t>
      </w:r>
      <w:r w:rsidRPr="00352EB3">
        <w:rPr>
          <w:sz w:val="28"/>
          <w:szCs w:val="28"/>
          <w:lang w:val="es-ES"/>
        </w:rPr>
        <w:t>o’</w:t>
      </w:r>
      <w:r w:rsidRPr="005D68E8">
        <w:rPr>
          <w:sz w:val="28"/>
          <w:szCs w:val="28"/>
          <w:lang w:val="es-ES"/>
        </w:rPr>
        <w:t xml:space="preserve">ladigan yopishtiruvchi modda-agglyutinin (a va b) </w:t>
      </w:r>
      <w:r>
        <w:rPr>
          <w:sz w:val="28"/>
          <w:szCs w:val="28"/>
          <w:lang w:val="es-ES"/>
        </w:rPr>
        <w:t>h</w:t>
      </w:r>
      <w:r w:rsidRPr="005D68E8">
        <w:rPr>
          <w:sz w:val="28"/>
          <w:szCs w:val="28"/>
          <w:lang w:val="es-ES"/>
        </w:rPr>
        <w:t>amda eritrotsitlarda b</w:t>
      </w:r>
      <w:r w:rsidRPr="00352EB3">
        <w:rPr>
          <w:sz w:val="28"/>
          <w:szCs w:val="28"/>
          <w:lang w:val="es-ES"/>
        </w:rPr>
        <w:t>o’</w:t>
      </w:r>
      <w:r w:rsidRPr="005D68E8">
        <w:rPr>
          <w:sz w:val="28"/>
          <w:szCs w:val="28"/>
          <w:lang w:val="es-ES"/>
        </w:rPr>
        <w:t>ladigan yopishuvchi modda agglyutinog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 xml:space="preserve">n (A va </w:t>
      </w:r>
      <w:r>
        <w:rPr>
          <w:sz w:val="28"/>
          <w:szCs w:val="28"/>
          <w:lang w:val="es-ES"/>
        </w:rPr>
        <w:t>B</w:t>
      </w:r>
      <w:r w:rsidRPr="005D68E8">
        <w:rPr>
          <w:sz w:val="28"/>
          <w:szCs w:val="28"/>
          <w:lang w:val="es-ES"/>
        </w:rPr>
        <w:t xml:space="preserve">) borligiga asoslangan. A bilan a, </w:t>
      </w:r>
      <w:r>
        <w:rPr>
          <w:sz w:val="28"/>
          <w:szCs w:val="28"/>
          <w:lang w:val="es-ES"/>
        </w:rPr>
        <w:t>B</w:t>
      </w:r>
      <w:r w:rsidRPr="005D68E8">
        <w:rPr>
          <w:sz w:val="28"/>
          <w:szCs w:val="28"/>
          <w:lang w:val="es-ES"/>
        </w:rPr>
        <w:t xml:space="preserve"> bilan b uchrashgan </w:t>
      </w:r>
      <w:r>
        <w:rPr>
          <w:sz w:val="28"/>
          <w:szCs w:val="28"/>
          <w:lang w:val="es-ES"/>
        </w:rPr>
        <w:t>h</w:t>
      </w:r>
      <w:r w:rsidRPr="005D68E8">
        <w:rPr>
          <w:sz w:val="28"/>
          <w:szCs w:val="28"/>
          <w:lang w:val="es-ES"/>
        </w:rPr>
        <w:t>olatlarda g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>moagglyutinatsiya yuz b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>radi.</w:t>
      </w:r>
    </w:p>
    <w:p w:rsidR="00825D07" w:rsidRPr="005D68E8" w:rsidRDefault="00825D07" w:rsidP="00825D07">
      <w:pPr>
        <w:ind w:firstLine="72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on guru</w:t>
      </w:r>
      <w:r>
        <w:rPr>
          <w:sz w:val="28"/>
          <w:szCs w:val="28"/>
          <w:lang w:val="es-ES"/>
        </w:rPr>
        <w:t>h</w:t>
      </w:r>
      <w:r w:rsidRPr="005D68E8">
        <w:rPr>
          <w:sz w:val="28"/>
          <w:szCs w:val="28"/>
          <w:lang w:val="es-ES"/>
        </w:rPr>
        <w:t>larini ani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 xml:space="preserve">lash 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 xml:space="preserve">on 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uyishda amaliy a</w:t>
      </w:r>
      <w:r>
        <w:rPr>
          <w:sz w:val="28"/>
          <w:szCs w:val="28"/>
          <w:lang w:val="es-ES"/>
        </w:rPr>
        <w:t>h</w:t>
      </w:r>
      <w:r w:rsidRPr="005D68E8">
        <w:rPr>
          <w:sz w:val="28"/>
          <w:szCs w:val="28"/>
          <w:lang w:val="es-ES"/>
        </w:rPr>
        <w:t xml:space="preserve">amiyatga ega. 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 xml:space="preserve">on 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uyishda donor eritrotsitlarining va r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>tsipi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 xml:space="preserve">nt 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 xml:space="preserve">on plazmasining xossalari </w:t>
      </w:r>
      <w:r>
        <w:rPr>
          <w:sz w:val="28"/>
          <w:szCs w:val="28"/>
          <w:lang w:val="es-ES"/>
        </w:rPr>
        <w:t>h</w:t>
      </w:r>
      <w:r w:rsidRPr="005D68E8">
        <w:rPr>
          <w:sz w:val="28"/>
          <w:szCs w:val="28"/>
          <w:lang w:val="es-ES"/>
        </w:rPr>
        <w:t xml:space="preserve">isobga olinadi. Donor 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 xml:space="preserve">oni plazmasining agglyutinatsiyalanish xossasi nazarga olinmaydi, chunki 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on juda kam mi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 xml:space="preserve">dorda 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uyiladi, bunda u r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>tsipi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 xml:space="preserve">nt 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oni bilan aralashib k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>tib, agglyutinatsiyalanish xossasini y</w:t>
      </w:r>
      <w:r w:rsidRPr="00352EB3">
        <w:rPr>
          <w:sz w:val="28"/>
          <w:szCs w:val="28"/>
          <w:lang w:val="es-ES"/>
        </w:rPr>
        <w:t>o’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 xml:space="preserve">otadi. Donor- 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on b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 xml:space="preserve">ruvchi odam 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onining va r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>tsipi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 xml:space="preserve">nt - 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 xml:space="preserve">on oluvchi odam 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onining xossalari t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>kshirilgandan k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 xml:space="preserve">yingina 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 xml:space="preserve">on 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uyiladi. I guru</w:t>
      </w:r>
      <w:r>
        <w:rPr>
          <w:sz w:val="28"/>
          <w:szCs w:val="28"/>
          <w:lang w:val="es-ES"/>
        </w:rPr>
        <w:t>h</w:t>
      </w:r>
      <w:r w:rsidRPr="005D68E8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onli odamlar univ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>rsal donorlar b</w:t>
      </w:r>
      <w:r w:rsidRPr="00352EB3">
        <w:rPr>
          <w:sz w:val="28"/>
          <w:szCs w:val="28"/>
          <w:lang w:val="es-ES"/>
        </w:rPr>
        <w:t>o’</w:t>
      </w:r>
      <w:r w:rsidRPr="005D68E8">
        <w:rPr>
          <w:sz w:val="28"/>
          <w:szCs w:val="28"/>
          <w:lang w:val="es-ES"/>
        </w:rPr>
        <w:t>lib, ular bosh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a barcha guru</w:t>
      </w:r>
      <w:r>
        <w:rPr>
          <w:sz w:val="28"/>
          <w:szCs w:val="28"/>
          <w:lang w:val="es-ES"/>
        </w:rPr>
        <w:t>h</w:t>
      </w:r>
      <w:r w:rsidRPr="005D68E8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 xml:space="preserve">onli odamlarga 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on b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>ra oladi.</w:t>
      </w:r>
    </w:p>
    <w:p w:rsidR="00825D07" w:rsidRPr="005D68E8" w:rsidRDefault="00825D07" w:rsidP="00825D07">
      <w:pPr>
        <w:ind w:firstLine="720"/>
        <w:jc w:val="both"/>
        <w:rPr>
          <w:sz w:val="28"/>
          <w:szCs w:val="28"/>
          <w:lang w:val="es-ES"/>
        </w:rPr>
      </w:pPr>
      <w:r w:rsidRPr="005D68E8">
        <w:rPr>
          <w:sz w:val="28"/>
          <w:szCs w:val="28"/>
          <w:lang w:val="es-ES"/>
        </w:rPr>
        <w:t>K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>rakli ji</w:t>
      </w:r>
      <w:r>
        <w:rPr>
          <w:sz w:val="28"/>
          <w:szCs w:val="28"/>
          <w:lang w:val="es-ES"/>
        </w:rPr>
        <w:t>h</w:t>
      </w:r>
      <w:r w:rsidRPr="005D68E8">
        <w:rPr>
          <w:sz w:val="28"/>
          <w:szCs w:val="28"/>
          <w:lang w:val="es-ES"/>
        </w:rPr>
        <w:t>ozlar va mat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>riallar:  skarifikator, mikroskop, buyum oynasi, 2 ta shisha tayo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 xml:space="preserve">cha, I, II, III gr.  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 xml:space="preserve">on zardobi, spirt, efir, paxta. </w:t>
      </w:r>
    </w:p>
    <w:p w:rsidR="00825D07" w:rsidRPr="005D68E8" w:rsidRDefault="00825D07" w:rsidP="00825D07">
      <w:pPr>
        <w:ind w:firstLine="720"/>
        <w:jc w:val="both"/>
        <w:rPr>
          <w:sz w:val="28"/>
          <w:szCs w:val="28"/>
          <w:lang w:val="es-ES"/>
        </w:rPr>
      </w:pPr>
    </w:p>
    <w:p w:rsidR="00825D07" w:rsidRPr="005D68E8" w:rsidRDefault="00825D07" w:rsidP="00825D07">
      <w:pPr>
        <w:ind w:firstLine="720"/>
        <w:jc w:val="center"/>
        <w:rPr>
          <w:b/>
          <w:sz w:val="28"/>
          <w:szCs w:val="28"/>
          <w:lang w:val="es-ES"/>
        </w:rPr>
      </w:pPr>
      <w:r w:rsidRPr="005D68E8">
        <w:rPr>
          <w:b/>
          <w:sz w:val="28"/>
          <w:szCs w:val="28"/>
          <w:lang w:val="es-ES"/>
        </w:rPr>
        <w:t>Ishning bajarilishi</w:t>
      </w:r>
    </w:p>
    <w:p w:rsidR="00825D07" w:rsidRPr="005D68E8" w:rsidRDefault="00825D07" w:rsidP="00825D07">
      <w:pPr>
        <w:ind w:firstLine="72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on guru</w:t>
      </w:r>
      <w:r>
        <w:rPr>
          <w:sz w:val="28"/>
          <w:szCs w:val="28"/>
          <w:lang w:val="es-ES"/>
        </w:rPr>
        <w:t>h</w:t>
      </w:r>
      <w:r w:rsidRPr="005D68E8">
        <w:rPr>
          <w:sz w:val="28"/>
          <w:szCs w:val="28"/>
          <w:lang w:val="es-ES"/>
        </w:rPr>
        <w:t>larini ani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lash uchun I, II, III ra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amlar yozilgan buyum oynasini o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o</w:t>
      </w:r>
      <w:r>
        <w:rPr>
          <w:sz w:val="28"/>
          <w:szCs w:val="28"/>
          <w:lang w:val="es-ES"/>
        </w:rPr>
        <w:t>g’</w:t>
      </w:r>
      <w:r w:rsidRPr="005D68E8">
        <w:rPr>
          <w:sz w:val="28"/>
          <w:szCs w:val="28"/>
          <w:lang w:val="es-ES"/>
        </w:rPr>
        <w:t xml:space="preserve">oz ustiga </w:t>
      </w:r>
      <w:r>
        <w:rPr>
          <w:sz w:val="28"/>
          <w:szCs w:val="28"/>
          <w:lang w:val="es-ES"/>
        </w:rPr>
        <w:t>q</w:t>
      </w:r>
      <w:r w:rsidRPr="00352EB3">
        <w:rPr>
          <w:sz w:val="28"/>
          <w:szCs w:val="28"/>
          <w:lang w:val="es-ES"/>
        </w:rPr>
        <w:t>o’</w:t>
      </w:r>
      <w:r w:rsidRPr="005D68E8">
        <w:rPr>
          <w:sz w:val="28"/>
          <w:szCs w:val="28"/>
          <w:lang w:val="es-ES"/>
        </w:rPr>
        <w:t>yiladi va alo</w:t>
      </w:r>
      <w:r>
        <w:rPr>
          <w:sz w:val="28"/>
          <w:szCs w:val="28"/>
          <w:lang w:val="es-ES"/>
        </w:rPr>
        <w:t>h</w:t>
      </w:r>
      <w:r w:rsidRPr="005D68E8">
        <w:rPr>
          <w:sz w:val="28"/>
          <w:szCs w:val="28"/>
          <w:lang w:val="es-ES"/>
        </w:rPr>
        <w:t>ida pip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 xml:space="preserve">tkalar bilan bir tomchidan odamning 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on I, II, III guru</w:t>
      </w:r>
      <w:r>
        <w:rPr>
          <w:sz w:val="28"/>
          <w:szCs w:val="28"/>
          <w:lang w:val="es-ES"/>
        </w:rPr>
        <w:t>h</w:t>
      </w:r>
      <w:r w:rsidRPr="005D68E8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onining standart zardobi tomiziladi. S</w:t>
      </w:r>
      <w:r w:rsidRPr="00352EB3">
        <w:rPr>
          <w:sz w:val="28"/>
          <w:szCs w:val="28"/>
          <w:lang w:val="es-ES"/>
        </w:rPr>
        <w:t>o’</w:t>
      </w:r>
      <w:r w:rsidRPr="005D68E8">
        <w:rPr>
          <w:sz w:val="28"/>
          <w:szCs w:val="28"/>
          <w:lang w:val="es-ES"/>
        </w:rPr>
        <w:t>ngra barmo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 xml:space="preserve"> uchini skarifikator bilan t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 xml:space="preserve">shib, 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on chi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ariladi va shisha tayo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 xml:space="preserve">cha uchini 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onga t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>gizib I zardob bilan, tayo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 xml:space="preserve">chaning ikkinchi uchini 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onga t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>gizib II zardob bilan va bosh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a tayo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 xml:space="preserve">cha uchini 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onga t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 xml:space="preserve">gizib III zardob bilan aralashtiriladi. 3-5 minut </w:t>
      </w:r>
      <w:r w:rsidRPr="00352EB3">
        <w:rPr>
          <w:sz w:val="28"/>
          <w:szCs w:val="28"/>
          <w:lang w:val="es-ES"/>
        </w:rPr>
        <w:t>o’</w:t>
      </w:r>
      <w:r w:rsidRPr="005D68E8">
        <w:rPr>
          <w:sz w:val="28"/>
          <w:szCs w:val="28"/>
          <w:lang w:val="es-ES"/>
        </w:rPr>
        <w:t xml:space="preserve">tgach, </w:t>
      </w:r>
      <w:r>
        <w:rPr>
          <w:sz w:val="28"/>
          <w:szCs w:val="28"/>
          <w:lang w:val="es-ES"/>
        </w:rPr>
        <w:t>h</w:t>
      </w:r>
      <w:r w:rsidRPr="005D68E8">
        <w:rPr>
          <w:sz w:val="28"/>
          <w:szCs w:val="28"/>
          <w:lang w:val="es-ES"/>
        </w:rPr>
        <w:t>ar bir zardob tomchisida agglyutinatsiya r</w:t>
      </w:r>
      <w:r w:rsidRPr="00352EB3">
        <w:rPr>
          <w:sz w:val="28"/>
          <w:szCs w:val="28"/>
          <w:lang w:val="es-ES"/>
        </w:rPr>
        <w:t>o’</w:t>
      </w:r>
      <w:r w:rsidRPr="005D68E8">
        <w:rPr>
          <w:sz w:val="28"/>
          <w:szCs w:val="28"/>
          <w:lang w:val="es-ES"/>
        </w:rPr>
        <w:t>y b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>rgan-b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>rmaganligi ani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lanadi. Agglyutinatsiya r</w:t>
      </w:r>
      <w:r w:rsidRPr="00352EB3">
        <w:rPr>
          <w:sz w:val="28"/>
          <w:szCs w:val="28"/>
          <w:lang w:val="es-ES"/>
        </w:rPr>
        <w:t>o’</w:t>
      </w:r>
      <w:r w:rsidRPr="005D68E8">
        <w:rPr>
          <w:sz w:val="28"/>
          <w:szCs w:val="28"/>
          <w:lang w:val="es-ES"/>
        </w:rPr>
        <w:t>y b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>rganda eritrotsitlar bir-biriga yopishib ch</w:t>
      </w:r>
      <w:r w:rsidRPr="00352EB3">
        <w:rPr>
          <w:sz w:val="28"/>
          <w:szCs w:val="28"/>
          <w:lang w:val="es-ES"/>
        </w:rPr>
        <w:t>o’</w:t>
      </w:r>
      <w:r w:rsidRPr="005D68E8">
        <w:rPr>
          <w:sz w:val="28"/>
          <w:szCs w:val="28"/>
          <w:lang w:val="es-ES"/>
        </w:rPr>
        <w:t>kmaga tushadi va aralashma tini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 xml:space="preserve">lashadi. 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aysi zardobda agglyutinatsiya r</w:t>
      </w:r>
      <w:r w:rsidRPr="00352EB3">
        <w:rPr>
          <w:sz w:val="28"/>
          <w:szCs w:val="28"/>
          <w:lang w:val="es-ES"/>
        </w:rPr>
        <w:t>o’</w:t>
      </w:r>
      <w:r w:rsidRPr="005D68E8">
        <w:rPr>
          <w:sz w:val="28"/>
          <w:szCs w:val="28"/>
          <w:lang w:val="es-ES"/>
        </w:rPr>
        <w:t>y b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 xml:space="preserve">rishiga 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 xml:space="preserve">arab, 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on guru</w:t>
      </w:r>
      <w:r>
        <w:rPr>
          <w:sz w:val="28"/>
          <w:szCs w:val="28"/>
          <w:lang w:val="es-ES"/>
        </w:rPr>
        <w:t>h</w:t>
      </w:r>
      <w:r w:rsidRPr="005D68E8">
        <w:rPr>
          <w:sz w:val="28"/>
          <w:szCs w:val="28"/>
          <w:lang w:val="es-ES"/>
        </w:rPr>
        <w:t>i ani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lanadi. Uchala guru</w:t>
      </w:r>
      <w:r>
        <w:rPr>
          <w:sz w:val="28"/>
          <w:szCs w:val="28"/>
          <w:lang w:val="es-ES"/>
        </w:rPr>
        <w:t>h</w:t>
      </w:r>
      <w:r w:rsidRPr="005D68E8">
        <w:rPr>
          <w:sz w:val="28"/>
          <w:szCs w:val="28"/>
          <w:lang w:val="es-ES"/>
        </w:rPr>
        <w:t>dagi zardobda agglyutinatsiya r</w:t>
      </w:r>
      <w:r w:rsidRPr="00352EB3">
        <w:rPr>
          <w:sz w:val="28"/>
          <w:szCs w:val="28"/>
          <w:lang w:val="es-ES"/>
        </w:rPr>
        <w:t>o’</w:t>
      </w:r>
      <w:r w:rsidRPr="005D68E8">
        <w:rPr>
          <w:sz w:val="28"/>
          <w:szCs w:val="28"/>
          <w:lang w:val="es-ES"/>
        </w:rPr>
        <w:t>y b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>rmasa, t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>kshirilgan I guru</w:t>
      </w:r>
      <w:r>
        <w:rPr>
          <w:sz w:val="28"/>
          <w:szCs w:val="28"/>
          <w:lang w:val="es-ES"/>
        </w:rPr>
        <w:t>h</w:t>
      </w:r>
      <w:r w:rsidRPr="005D68E8">
        <w:rPr>
          <w:sz w:val="28"/>
          <w:szCs w:val="28"/>
          <w:lang w:val="es-ES"/>
        </w:rPr>
        <w:t>ga kiradi. Agar I va III guru</w:t>
      </w:r>
      <w:r>
        <w:rPr>
          <w:sz w:val="28"/>
          <w:szCs w:val="28"/>
          <w:lang w:val="es-ES"/>
        </w:rPr>
        <w:t>h</w:t>
      </w:r>
      <w:r w:rsidRPr="005D68E8">
        <w:rPr>
          <w:sz w:val="28"/>
          <w:szCs w:val="28"/>
          <w:lang w:val="es-ES"/>
        </w:rPr>
        <w:t xml:space="preserve"> zardobda agglyutinatsiya r</w:t>
      </w:r>
      <w:r w:rsidRPr="00352EB3">
        <w:rPr>
          <w:sz w:val="28"/>
          <w:szCs w:val="28"/>
          <w:lang w:val="es-ES"/>
        </w:rPr>
        <w:t>o’</w:t>
      </w:r>
      <w:r w:rsidRPr="005D68E8">
        <w:rPr>
          <w:sz w:val="28"/>
          <w:szCs w:val="28"/>
          <w:lang w:val="es-ES"/>
        </w:rPr>
        <w:t>y b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>rib, II guru</w:t>
      </w:r>
      <w:r>
        <w:rPr>
          <w:sz w:val="28"/>
          <w:szCs w:val="28"/>
          <w:lang w:val="es-ES"/>
        </w:rPr>
        <w:t>h</w:t>
      </w:r>
      <w:r w:rsidRPr="005D68E8">
        <w:rPr>
          <w:sz w:val="28"/>
          <w:szCs w:val="28"/>
          <w:lang w:val="es-ES"/>
        </w:rPr>
        <w:t>da r</w:t>
      </w:r>
      <w:r w:rsidRPr="00352EB3">
        <w:rPr>
          <w:sz w:val="28"/>
          <w:szCs w:val="28"/>
          <w:lang w:val="es-ES"/>
        </w:rPr>
        <w:t>o’</w:t>
      </w:r>
      <w:r w:rsidRPr="005D68E8">
        <w:rPr>
          <w:sz w:val="28"/>
          <w:szCs w:val="28"/>
          <w:lang w:val="es-ES"/>
        </w:rPr>
        <w:t>y b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 xml:space="preserve">rmasa, 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on II guru</w:t>
      </w:r>
      <w:r>
        <w:rPr>
          <w:sz w:val="28"/>
          <w:szCs w:val="28"/>
          <w:lang w:val="es-ES"/>
        </w:rPr>
        <w:t>h</w:t>
      </w:r>
      <w:r w:rsidRPr="005D68E8">
        <w:rPr>
          <w:sz w:val="28"/>
          <w:szCs w:val="28"/>
          <w:lang w:val="es-ES"/>
        </w:rPr>
        <w:t>ga kiradi. Bordi-yu, I va II guru</w:t>
      </w:r>
      <w:r>
        <w:rPr>
          <w:sz w:val="28"/>
          <w:szCs w:val="28"/>
          <w:lang w:val="es-ES"/>
        </w:rPr>
        <w:t>h</w:t>
      </w:r>
      <w:r w:rsidRPr="005D68E8">
        <w:rPr>
          <w:sz w:val="28"/>
          <w:szCs w:val="28"/>
          <w:lang w:val="es-ES"/>
        </w:rPr>
        <w:t xml:space="preserve"> zardobda agglyutinatsiya r</w:t>
      </w:r>
      <w:r w:rsidRPr="00352EB3">
        <w:rPr>
          <w:sz w:val="28"/>
          <w:szCs w:val="28"/>
          <w:lang w:val="es-ES"/>
        </w:rPr>
        <w:t>o’</w:t>
      </w:r>
      <w:r w:rsidRPr="005D68E8">
        <w:rPr>
          <w:sz w:val="28"/>
          <w:szCs w:val="28"/>
          <w:lang w:val="es-ES"/>
        </w:rPr>
        <w:t>y b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>rib, III zardobida b</w:t>
      </w:r>
      <w:r w:rsidRPr="00352EB3">
        <w:rPr>
          <w:sz w:val="28"/>
          <w:szCs w:val="28"/>
          <w:lang w:val="es-ES"/>
        </w:rPr>
        <w:t>o’</w:t>
      </w:r>
      <w:r w:rsidRPr="005D68E8">
        <w:rPr>
          <w:sz w:val="28"/>
          <w:szCs w:val="28"/>
          <w:lang w:val="es-ES"/>
        </w:rPr>
        <w:t>lmasa, t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 xml:space="preserve">kshirilgan 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on III guru</w:t>
      </w:r>
      <w:r>
        <w:rPr>
          <w:sz w:val="28"/>
          <w:szCs w:val="28"/>
          <w:lang w:val="es-ES"/>
        </w:rPr>
        <w:t>h</w:t>
      </w:r>
      <w:r w:rsidRPr="005D68E8">
        <w:rPr>
          <w:sz w:val="28"/>
          <w:szCs w:val="28"/>
          <w:lang w:val="es-ES"/>
        </w:rPr>
        <w:t xml:space="preserve">ga kiradi. </w:t>
      </w:r>
      <w:r>
        <w:rPr>
          <w:sz w:val="28"/>
          <w:szCs w:val="28"/>
          <w:lang w:val="es-ES"/>
        </w:rPr>
        <w:t>H</w:t>
      </w:r>
      <w:r w:rsidRPr="005D68E8">
        <w:rPr>
          <w:sz w:val="28"/>
          <w:szCs w:val="28"/>
          <w:lang w:val="es-ES"/>
        </w:rPr>
        <w:t xml:space="preserve">ar uchala zardob tomchisida </w:t>
      </w:r>
      <w:r>
        <w:rPr>
          <w:sz w:val="28"/>
          <w:szCs w:val="28"/>
          <w:lang w:val="es-ES"/>
        </w:rPr>
        <w:t>h</w:t>
      </w:r>
      <w:r w:rsidRPr="005D68E8">
        <w:rPr>
          <w:sz w:val="28"/>
          <w:szCs w:val="28"/>
          <w:lang w:val="es-ES"/>
        </w:rPr>
        <w:t>am agglyutinatsiya r</w:t>
      </w:r>
      <w:r w:rsidRPr="00352EB3">
        <w:rPr>
          <w:sz w:val="28"/>
          <w:szCs w:val="28"/>
          <w:lang w:val="es-ES"/>
        </w:rPr>
        <w:t>o’</w:t>
      </w:r>
      <w:r w:rsidRPr="005D68E8">
        <w:rPr>
          <w:sz w:val="28"/>
          <w:szCs w:val="28"/>
          <w:lang w:val="es-ES"/>
        </w:rPr>
        <w:t>y b</w:t>
      </w:r>
      <w:r>
        <w:rPr>
          <w:sz w:val="28"/>
          <w:szCs w:val="28"/>
        </w:rPr>
        <w:t>е</w:t>
      </w:r>
      <w:r w:rsidRPr="005D68E8">
        <w:rPr>
          <w:sz w:val="28"/>
          <w:szCs w:val="28"/>
          <w:lang w:val="es-ES"/>
        </w:rPr>
        <w:t xml:space="preserve">rsa, </w:t>
      </w:r>
      <w:r>
        <w:rPr>
          <w:sz w:val="28"/>
          <w:szCs w:val="28"/>
          <w:lang w:val="es-ES"/>
        </w:rPr>
        <w:t>q</w:t>
      </w:r>
      <w:r w:rsidRPr="005D68E8">
        <w:rPr>
          <w:sz w:val="28"/>
          <w:szCs w:val="28"/>
          <w:lang w:val="es-ES"/>
        </w:rPr>
        <w:t>on IV guru</w:t>
      </w:r>
      <w:r>
        <w:rPr>
          <w:sz w:val="28"/>
          <w:szCs w:val="28"/>
          <w:lang w:val="es-ES"/>
        </w:rPr>
        <w:t>h</w:t>
      </w:r>
      <w:r w:rsidRPr="005D68E8">
        <w:rPr>
          <w:sz w:val="28"/>
          <w:szCs w:val="28"/>
          <w:lang w:val="es-ES"/>
        </w:rPr>
        <w:t>ga kiradi (17- rasm).</w:t>
      </w:r>
    </w:p>
    <w:p w:rsidR="00825D07" w:rsidRDefault="00825D07" w:rsidP="00825D07">
      <w:pPr>
        <w:ind w:firstLine="720"/>
        <w:jc w:val="center"/>
        <w:rPr>
          <w:b/>
          <w:sz w:val="28"/>
          <w:szCs w:val="28"/>
          <w:lang w:val="es-ES"/>
        </w:rPr>
      </w:pPr>
      <w:r>
        <w:rPr>
          <w:b/>
          <w:noProof/>
          <w:sz w:val="28"/>
          <w:szCs w:val="28"/>
          <w:lang w:val="uz-Latn-UZ" w:eastAsia="uz-Latn-UZ"/>
        </w:rPr>
        <w:lastRenderedPageBreak/>
        <w:drawing>
          <wp:anchor distT="0" distB="0" distL="114300" distR="114300" simplePos="0" relativeHeight="251659264" behindDoc="0" locked="0" layoutInCell="1" allowOverlap="1" wp14:anchorId="471245E5" wp14:editId="23102B8C">
            <wp:simplePos x="0" y="0"/>
            <wp:positionH relativeFrom="column">
              <wp:posOffset>588645</wp:posOffset>
            </wp:positionH>
            <wp:positionV relativeFrom="paragraph">
              <wp:posOffset>333375</wp:posOffset>
            </wp:positionV>
            <wp:extent cx="4890135" cy="1657350"/>
            <wp:effectExtent l="0" t="0" r="5715" b="0"/>
            <wp:wrapTopAndBottom/>
            <wp:docPr id="1" name="Рисунок 1" descr="~AUT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~AUT00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13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D07" w:rsidRDefault="00825D07" w:rsidP="00825D07">
      <w:pPr>
        <w:ind w:firstLine="720"/>
        <w:jc w:val="center"/>
        <w:rPr>
          <w:b/>
          <w:sz w:val="28"/>
          <w:szCs w:val="28"/>
          <w:lang w:val="es-ES"/>
        </w:rPr>
      </w:pPr>
    </w:p>
    <w:p w:rsidR="00825D07" w:rsidRPr="00FE4060" w:rsidRDefault="00825D07" w:rsidP="00825D07">
      <w:pPr>
        <w:ind w:firstLine="720"/>
        <w:jc w:val="center"/>
        <w:rPr>
          <w:b/>
          <w:sz w:val="28"/>
          <w:szCs w:val="28"/>
          <w:lang w:val="es-ES"/>
        </w:rPr>
      </w:pPr>
      <w:r w:rsidRPr="00FE4060">
        <w:rPr>
          <w:b/>
          <w:sz w:val="28"/>
          <w:szCs w:val="28"/>
          <w:lang w:val="es-ES"/>
        </w:rPr>
        <w:t xml:space="preserve">17-rasm. </w:t>
      </w:r>
      <w:r>
        <w:rPr>
          <w:b/>
          <w:sz w:val="28"/>
          <w:szCs w:val="28"/>
          <w:lang w:val="es-ES"/>
        </w:rPr>
        <w:t>Q</w:t>
      </w:r>
      <w:r w:rsidRPr="00FE4060">
        <w:rPr>
          <w:b/>
          <w:sz w:val="28"/>
          <w:szCs w:val="28"/>
          <w:lang w:val="es-ES"/>
        </w:rPr>
        <w:t>on guru</w:t>
      </w:r>
      <w:r>
        <w:rPr>
          <w:b/>
          <w:sz w:val="28"/>
          <w:szCs w:val="28"/>
          <w:lang w:val="es-ES"/>
        </w:rPr>
        <w:t>h</w:t>
      </w:r>
      <w:r w:rsidRPr="00FE4060">
        <w:rPr>
          <w:b/>
          <w:sz w:val="28"/>
          <w:szCs w:val="28"/>
          <w:lang w:val="es-ES"/>
        </w:rPr>
        <w:t>larini aniqlash</w:t>
      </w:r>
    </w:p>
    <w:p w:rsidR="00825D07" w:rsidRPr="00FE4060" w:rsidRDefault="00825D07" w:rsidP="00825D07">
      <w:pPr>
        <w:ind w:firstLine="720"/>
        <w:jc w:val="both"/>
        <w:rPr>
          <w:sz w:val="28"/>
          <w:szCs w:val="28"/>
          <w:lang w:val="es-ES"/>
        </w:rPr>
      </w:pPr>
      <w:r w:rsidRPr="00FE4060">
        <w:rPr>
          <w:sz w:val="28"/>
          <w:szCs w:val="28"/>
          <w:lang w:val="es-ES"/>
        </w:rPr>
        <w:t xml:space="preserve">  </w:t>
      </w:r>
    </w:p>
    <w:p w:rsidR="00825D07" w:rsidRDefault="00825D07" w:rsidP="00825D07">
      <w:pPr>
        <w:ind w:firstLine="720"/>
        <w:jc w:val="both"/>
        <w:rPr>
          <w:sz w:val="28"/>
          <w:szCs w:val="28"/>
          <w:lang w:val="es-ES"/>
        </w:rPr>
      </w:pPr>
      <w:r w:rsidRPr="00FE4060">
        <w:rPr>
          <w:sz w:val="28"/>
          <w:szCs w:val="28"/>
          <w:lang w:val="es-ES"/>
        </w:rPr>
        <w:t>Siz t</w:t>
      </w:r>
      <w:r>
        <w:rPr>
          <w:sz w:val="28"/>
          <w:szCs w:val="28"/>
        </w:rPr>
        <w:t>е</w:t>
      </w:r>
      <w:r w:rsidRPr="00FE4060">
        <w:rPr>
          <w:sz w:val="28"/>
          <w:szCs w:val="28"/>
          <w:lang w:val="es-ES"/>
        </w:rPr>
        <w:t xml:space="preserve">kshirgan qon </w:t>
      </w:r>
      <w:r>
        <w:rPr>
          <w:sz w:val="28"/>
          <w:szCs w:val="28"/>
          <w:lang w:val="es-ES"/>
        </w:rPr>
        <w:t>q</w:t>
      </w:r>
      <w:r w:rsidRPr="00FE4060">
        <w:rPr>
          <w:sz w:val="28"/>
          <w:szCs w:val="28"/>
          <w:lang w:val="es-ES"/>
        </w:rPr>
        <w:t>aysi guru</w:t>
      </w:r>
      <w:r>
        <w:rPr>
          <w:sz w:val="28"/>
          <w:szCs w:val="28"/>
          <w:lang w:val="es-ES"/>
        </w:rPr>
        <w:t>h</w:t>
      </w:r>
      <w:r w:rsidRPr="00FE4060">
        <w:rPr>
          <w:sz w:val="28"/>
          <w:szCs w:val="28"/>
          <w:lang w:val="es-ES"/>
        </w:rPr>
        <w:t>ga kirishini ani</w:t>
      </w:r>
      <w:r>
        <w:rPr>
          <w:sz w:val="28"/>
          <w:szCs w:val="28"/>
          <w:lang w:val="es-ES"/>
        </w:rPr>
        <w:t>q</w:t>
      </w:r>
      <w:r w:rsidRPr="00FE4060">
        <w:rPr>
          <w:sz w:val="28"/>
          <w:szCs w:val="28"/>
          <w:lang w:val="es-ES"/>
        </w:rPr>
        <w:t xml:space="preserve">lang. </w:t>
      </w:r>
      <w:r w:rsidRPr="00352EB3">
        <w:rPr>
          <w:sz w:val="28"/>
          <w:szCs w:val="28"/>
          <w:lang w:val="es-ES"/>
        </w:rPr>
        <w:t>O’</w:t>
      </w:r>
      <w:r w:rsidRPr="00FE4060">
        <w:rPr>
          <w:sz w:val="28"/>
          <w:szCs w:val="28"/>
          <w:lang w:val="es-ES"/>
        </w:rPr>
        <w:t xml:space="preserve">zingizning </w:t>
      </w:r>
      <w:r>
        <w:rPr>
          <w:sz w:val="28"/>
          <w:szCs w:val="28"/>
          <w:lang w:val="es-ES"/>
        </w:rPr>
        <w:t>q</w:t>
      </w:r>
      <w:r w:rsidRPr="00FE4060">
        <w:rPr>
          <w:sz w:val="28"/>
          <w:szCs w:val="28"/>
          <w:lang w:val="es-ES"/>
        </w:rPr>
        <w:t xml:space="preserve">oningiz </w:t>
      </w:r>
      <w:r>
        <w:rPr>
          <w:sz w:val="28"/>
          <w:szCs w:val="28"/>
          <w:lang w:val="es-ES"/>
        </w:rPr>
        <w:t>q</w:t>
      </w:r>
      <w:r w:rsidRPr="00FE4060">
        <w:rPr>
          <w:sz w:val="28"/>
          <w:szCs w:val="28"/>
          <w:lang w:val="es-ES"/>
        </w:rPr>
        <w:t>aysi guru</w:t>
      </w:r>
      <w:r>
        <w:rPr>
          <w:sz w:val="28"/>
          <w:szCs w:val="28"/>
          <w:lang w:val="es-ES"/>
        </w:rPr>
        <w:t>h</w:t>
      </w:r>
      <w:r w:rsidRPr="00FE4060">
        <w:rPr>
          <w:sz w:val="28"/>
          <w:szCs w:val="28"/>
          <w:lang w:val="es-ES"/>
        </w:rPr>
        <w:t xml:space="preserve">ga kirishi va </w:t>
      </w:r>
      <w:r>
        <w:rPr>
          <w:sz w:val="28"/>
          <w:szCs w:val="28"/>
          <w:lang w:val="es-ES"/>
        </w:rPr>
        <w:t>q</w:t>
      </w:r>
      <w:r w:rsidRPr="00FE4060">
        <w:rPr>
          <w:sz w:val="28"/>
          <w:szCs w:val="28"/>
          <w:lang w:val="es-ES"/>
        </w:rPr>
        <w:t xml:space="preserve">oni </w:t>
      </w:r>
      <w:r>
        <w:rPr>
          <w:sz w:val="28"/>
          <w:szCs w:val="28"/>
          <w:lang w:val="es-ES"/>
        </w:rPr>
        <w:t>q</w:t>
      </w:r>
      <w:r w:rsidRPr="00FE4060">
        <w:rPr>
          <w:sz w:val="28"/>
          <w:szCs w:val="28"/>
          <w:lang w:val="es-ES"/>
        </w:rPr>
        <w:t>aysi guru</w:t>
      </w:r>
      <w:r>
        <w:rPr>
          <w:sz w:val="28"/>
          <w:szCs w:val="28"/>
          <w:lang w:val="es-ES"/>
        </w:rPr>
        <w:t>h</w:t>
      </w:r>
      <w:r w:rsidRPr="00FE4060">
        <w:rPr>
          <w:sz w:val="28"/>
          <w:szCs w:val="28"/>
          <w:lang w:val="es-ES"/>
        </w:rPr>
        <w:t>da b</w:t>
      </w:r>
      <w:r w:rsidRPr="00352EB3">
        <w:rPr>
          <w:sz w:val="28"/>
          <w:szCs w:val="28"/>
          <w:lang w:val="es-ES"/>
        </w:rPr>
        <w:t>o’</w:t>
      </w:r>
      <w:r w:rsidRPr="00FE4060">
        <w:rPr>
          <w:sz w:val="28"/>
          <w:szCs w:val="28"/>
          <w:lang w:val="es-ES"/>
        </w:rPr>
        <w:t xml:space="preserve">lgan odamga </w:t>
      </w:r>
      <w:r>
        <w:rPr>
          <w:sz w:val="28"/>
          <w:szCs w:val="28"/>
          <w:lang w:val="es-ES"/>
        </w:rPr>
        <w:t>q</w:t>
      </w:r>
      <w:r w:rsidRPr="00FE4060">
        <w:rPr>
          <w:sz w:val="28"/>
          <w:szCs w:val="28"/>
          <w:lang w:val="es-ES"/>
        </w:rPr>
        <w:t>on b</w:t>
      </w:r>
      <w:r>
        <w:rPr>
          <w:sz w:val="28"/>
          <w:szCs w:val="28"/>
        </w:rPr>
        <w:t>е</w:t>
      </w:r>
      <w:r w:rsidRPr="00FE4060">
        <w:rPr>
          <w:sz w:val="28"/>
          <w:szCs w:val="28"/>
          <w:lang w:val="es-ES"/>
        </w:rPr>
        <w:t xml:space="preserve">rishingiz yoki </w:t>
      </w:r>
      <w:r>
        <w:rPr>
          <w:sz w:val="28"/>
          <w:szCs w:val="28"/>
          <w:lang w:val="es-ES"/>
        </w:rPr>
        <w:t>q</w:t>
      </w:r>
      <w:r w:rsidRPr="00FE4060">
        <w:rPr>
          <w:sz w:val="28"/>
          <w:szCs w:val="28"/>
          <w:lang w:val="es-ES"/>
        </w:rPr>
        <w:t>on olishingiz mumkinligini daftarga yozing.</w:t>
      </w:r>
    </w:p>
    <w:p w:rsidR="00825D07" w:rsidRDefault="00825D07" w:rsidP="00825D07">
      <w:pPr>
        <w:ind w:firstLine="720"/>
        <w:jc w:val="both"/>
        <w:rPr>
          <w:sz w:val="28"/>
          <w:szCs w:val="28"/>
          <w:lang w:val="es-ES"/>
        </w:rPr>
      </w:pPr>
    </w:p>
    <w:p w:rsidR="00825D07" w:rsidRDefault="00825D07" w:rsidP="00825D07">
      <w:pPr>
        <w:pStyle w:val="a3"/>
        <w:rPr>
          <w:rFonts w:ascii="Times New Roman" w:hAnsi="Times New Roman"/>
          <w:b/>
          <w:szCs w:val="28"/>
          <w:lang w:val="en-US"/>
        </w:rPr>
      </w:pPr>
      <w:proofErr w:type="spellStart"/>
      <w:r>
        <w:rPr>
          <w:rFonts w:ascii="Times New Roman" w:hAnsi="Times New Roman"/>
          <w:b/>
          <w:szCs w:val="28"/>
        </w:rPr>
        <w:t>Adabiyotlar</w:t>
      </w:r>
      <w:proofErr w:type="spellEnd"/>
    </w:p>
    <w:p w:rsidR="00825D07" w:rsidRPr="00481F79" w:rsidRDefault="00825D07" w:rsidP="00825D07">
      <w:pPr>
        <w:pStyle w:val="Normal"/>
        <w:numPr>
          <w:ilvl w:val="0"/>
          <w:numId w:val="2"/>
        </w:numPr>
        <w:shd w:val="clear" w:color="auto" w:fill="FFFFFF"/>
        <w:tabs>
          <w:tab w:val="clear" w:pos="1061"/>
          <w:tab w:val="num" w:pos="709"/>
        </w:tabs>
        <w:ind w:left="709" w:right="-22" w:hanging="368"/>
        <w:jc w:val="both"/>
        <w:rPr>
          <w:color w:val="000000"/>
          <w:spacing w:val="43"/>
          <w:sz w:val="28"/>
          <w:szCs w:val="28"/>
        </w:rPr>
      </w:pPr>
      <w:r>
        <w:rPr>
          <w:sz w:val="28"/>
          <w:szCs w:val="28"/>
        </w:rPr>
        <w:t>Батуев</w:t>
      </w:r>
      <w:r w:rsidRPr="00481F7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81F79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481F7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Малый практикум по физиологии человека и животных. –Изд-во </w:t>
      </w:r>
      <w:proofErr w:type="gramStart"/>
      <w:r>
        <w:rPr>
          <w:sz w:val="28"/>
          <w:szCs w:val="28"/>
        </w:rPr>
        <w:t>С-П</w:t>
      </w:r>
      <w:proofErr w:type="gramEnd"/>
      <w:r>
        <w:rPr>
          <w:sz w:val="28"/>
          <w:szCs w:val="28"/>
        </w:rPr>
        <w:t xml:space="preserve"> ун-та. 2001. – 345 с. </w:t>
      </w:r>
    </w:p>
    <w:p w:rsidR="00825D07" w:rsidRPr="00596BC9" w:rsidRDefault="00825D07" w:rsidP="00825D07">
      <w:pPr>
        <w:pStyle w:val="Normal"/>
        <w:numPr>
          <w:ilvl w:val="0"/>
          <w:numId w:val="2"/>
        </w:numPr>
        <w:shd w:val="clear" w:color="auto" w:fill="FFFFFF"/>
        <w:tabs>
          <w:tab w:val="clear" w:pos="1061"/>
          <w:tab w:val="num" w:pos="709"/>
        </w:tabs>
        <w:ind w:left="709" w:right="-22" w:hanging="368"/>
        <w:jc w:val="both"/>
        <w:rPr>
          <w:color w:val="000000"/>
          <w:spacing w:val="43"/>
          <w:sz w:val="28"/>
          <w:szCs w:val="28"/>
        </w:rPr>
      </w:pPr>
      <w:proofErr w:type="spellStart"/>
      <w:r w:rsidRPr="00596BC9">
        <w:rPr>
          <w:sz w:val="28"/>
          <w:szCs w:val="28"/>
        </w:rPr>
        <w:t>Гуминский</w:t>
      </w:r>
      <w:proofErr w:type="spellEnd"/>
      <w:r w:rsidRPr="00596BC9">
        <w:rPr>
          <w:sz w:val="28"/>
          <w:szCs w:val="28"/>
        </w:rPr>
        <w:t xml:space="preserve"> А. – Руководство к лабораторн</w:t>
      </w:r>
      <w:r>
        <w:rPr>
          <w:sz w:val="28"/>
          <w:szCs w:val="28"/>
        </w:rPr>
        <w:t>ы</w:t>
      </w:r>
      <w:r w:rsidRPr="00596BC9">
        <w:rPr>
          <w:sz w:val="28"/>
          <w:szCs w:val="28"/>
        </w:rPr>
        <w:t>м занятиям по об</w:t>
      </w:r>
      <w:r>
        <w:rPr>
          <w:sz w:val="28"/>
          <w:szCs w:val="28"/>
        </w:rPr>
        <w:t>щ</w:t>
      </w:r>
      <w:r w:rsidRPr="00596BC9">
        <w:rPr>
          <w:sz w:val="28"/>
          <w:szCs w:val="28"/>
        </w:rPr>
        <w:t>ей и возрастной физиологии. М., 1990, 23-24 с.</w:t>
      </w:r>
    </w:p>
    <w:p w:rsidR="00825D07" w:rsidRPr="00FE4060" w:rsidRDefault="00825D07" w:rsidP="00825D07">
      <w:pPr>
        <w:ind w:firstLine="720"/>
        <w:jc w:val="both"/>
        <w:rPr>
          <w:sz w:val="28"/>
          <w:szCs w:val="28"/>
          <w:lang w:val="es-ES"/>
        </w:rPr>
      </w:pPr>
    </w:p>
    <w:p w:rsidR="00825D07" w:rsidRDefault="00825D07" w:rsidP="00825D07"/>
    <w:p w:rsidR="00B35767" w:rsidRDefault="00B35767"/>
    <w:sectPr w:rsidR="00B3576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_uzb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0516C"/>
    <w:multiLevelType w:val="hybridMultilevel"/>
    <w:tmpl w:val="05B41732"/>
    <w:lvl w:ilvl="0" w:tplc="0A98B430">
      <w:start w:val="1"/>
      <w:numFmt w:val="decimal"/>
      <w:lvlText w:val="%1."/>
      <w:lvlJc w:val="left"/>
      <w:pPr>
        <w:tabs>
          <w:tab w:val="num" w:pos="1061"/>
        </w:tabs>
        <w:ind w:left="10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1"/>
        </w:tabs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1"/>
        </w:tabs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1"/>
        </w:tabs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1"/>
        </w:tabs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1"/>
        </w:tabs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1"/>
        </w:tabs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1"/>
        </w:tabs>
        <w:ind w:left="6461" w:hanging="180"/>
      </w:pPr>
    </w:lvl>
  </w:abstractNum>
  <w:abstractNum w:abstractNumId="1" w15:restartNumberingAfterBreak="0">
    <w:nsid w:val="562A4FD5"/>
    <w:multiLevelType w:val="hybridMultilevel"/>
    <w:tmpl w:val="BDF02D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67"/>
    <w:rsid w:val="005A3967"/>
    <w:rsid w:val="00825D07"/>
    <w:rsid w:val="00B3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Latn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430D"/>
  <w15:chartTrackingRefBased/>
  <w15:docId w15:val="{7A841E7A-E184-49C4-B775-5746BFCD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z-Latn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25D07"/>
    <w:pPr>
      <w:jc w:val="center"/>
    </w:pPr>
    <w:rPr>
      <w:rFonts w:ascii="Bodo_uzb" w:hAnsi="Bodo_uzb"/>
      <w:sz w:val="28"/>
    </w:rPr>
  </w:style>
  <w:style w:type="paragraph" w:customStyle="1" w:styleId="Normal">
    <w:name w:val="Normal"/>
    <w:rsid w:val="00825D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2022-10-29T12:00:00Z</dcterms:created>
  <dcterms:modified xsi:type="dcterms:W3CDTF">2022-10-29T12:00:00Z</dcterms:modified>
</cp:coreProperties>
</file>